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31676F">
        <w:t xml:space="preserve"> Geography</w:t>
      </w:r>
      <w:r w:rsidR="0031676F">
        <w:tab/>
      </w:r>
      <w:r w:rsidR="0031676F">
        <w:tab/>
      </w:r>
    </w:p>
    <w:p w:rsidR="00851B5F" w:rsidRDefault="00851B5F">
      <w:r>
        <w:t>Year group:</w:t>
      </w:r>
      <w:r w:rsidR="00D710B9">
        <w:t xml:space="preserve"> Year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D710B9" w:rsidRDefault="00D710B9" w:rsidP="00D710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 Topic</w:t>
            </w:r>
          </w:p>
          <w:p w:rsidR="00D710B9" w:rsidRDefault="00D710B9" w:rsidP="00D710B9">
            <w:pPr>
              <w:rPr>
                <w:rFonts w:cstheme="minorHAnsi"/>
                <w:sz w:val="24"/>
                <w:szCs w:val="24"/>
              </w:rPr>
            </w:pPr>
          </w:p>
          <w:p w:rsidR="005B22E8" w:rsidRPr="00A60D02" w:rsidRDefault="00D710B9" w:rsidP="00A60D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links between Health and the environment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Pr="005B22E8" w:rsidRDefault="00D710B9" w:rsidP="00D710B9">
            <w:pPr>
              <w:rPr>
                <w:rFonts w:cstheme="minorHAnsi"/>
                <w:color w:val="B71E42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Global distribution, impacts and responses to a biologically transmitted disease (Malaria)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B130AB">
        <w:tc>
          <w:tcPr>
            <w:tcW w:w="1557" w:type="pct"/>
          </w:tcPr>
          <w:p w:rsidR="00B130AB" w:rsidRPr="005B22E8" w:rsidRDefault="00D710B9" w:rsidP="00A60D0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 xml:space="preserve">Global distribution, impacts and responses to a </w:t>
            </w: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Non-communicable disease (Asthma</w:t>
            </w: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)</w:t>
            </w:r>
            <w:bookmarkEnd w:id="0"/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5B22E8">
        <w:trPr>
          <w:trHeight w:val="588"/>
        </w:trPr>
        <w:tc>
          <w:tcPr>
            <w:tcW w:w="1557" w:type="pct"/>
          </w:tcPr>
          <w:p w:rsidR="00B130AB" w:rsidRPr="005B22E8" w:rsidRDefault="00D710B9" w:rsidP="005B22E8">
            <w:pPr>
              <w:spacing w:line="288" w:lineRule="auto"/>
              <w:rPr>
                <w:rFonts w:cstheme="minorHAnsi"/>
                <w:color w:val="B71E42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 xml:space="preserve">Evaluation of the role played by NGO’s and </w:t>
            </w:r>
            <w:r w:rsidR="004734D2"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Charities in combatting diseases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B130AB" w:rsidTr="00B130AB">
        <w:tc>
          <w:tcPr>
            <w:tcW w:w="1557" w:type="pct"/>
          </w:tcPr>
          <w:p w:rsidR="00B130AB" w:rsidRPr="005B22E8" w:rsidRDefault="004734D2" w:rsidP="004734D2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Population Keywords</w:t>
            </w:r>
          </w:p>
        </w:tc>
        <w:tc>
          <w:tcPr>
            <w:tcW w:w="745" w:type="pct"/>
          </w:tcPr>
          <w:p w:rsidR="00B130AB" w:rsidRDefault="00B130AB" w:rsidP="005B22E8">
            <w:r>
              <w:t>RED</w:t>
            </w:r>
          </w:p>
        </w:tc>
        <w:tc>
          <w:tcPr>
            <w:tcW w:w="698" w:type="pct"/>
          </w:tcPr>
          <w:p w:rsidR="00B130AB" w:rsidRDefault="00B130AB" w:rsidP="005B22E8">
            <w:r>
              <w:t>AMBER</w:t>
            </w:r>
          </w:p>
        </w:tc>
        <w:tc>
          <w:tcPr>
            <w:tcW w:w="1000" w:type="pct"/>
          </w:tcPr>
          <w:p w:rsidR="00B130AB" w:rsidRDefault="00B130AB" w:rsidP="005B22E8">
            <w:r>
              <w:t>GREEN</w:t>
            </w:r>
          </w:p>
        </w:tc>
        <w:tc>
          <w:tcPr>
            <w:tcW w:w="1000" w:type="pct"/>
          </w:tcPr>
          <w:p w:rsidR="00B130AB" w:rsidRDefault="00B130AB" w:rsidP="005B22E8"/>
        </w:tc>
      </w:tr>
      <w:tr w:rsidR="005B22E8" w:rsidTr="00B130AB">
        <w:tc>
          <w:tcPr>
            <w:tcW w:w="1557" w:type="pct"/>
          </w:tcPr>
          <w:p w:rsidR="005B22E8" w:rsidRPr="005B22E8" w:rsidRDefault="004734D2" w:rsidP="005B22E8">
            <w:pPr>
              <w:rPr>
                <w:rFonts w:cstheme="minorHAnsi"/>
                <w:color w:val="B71E42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Population Structures and DTM Model</w:t>
            </w:r>
          </w:p>
        </w:tc>
        <w:tc>
          <w:tcPr>
            <w:tcW w:w="745" w:type="pct"/>
          </w:tcPr>
          <w:p w:rsidR="005B22E8" w:rsidRDefault="005B22E8" w:rsidP="005B22E8">
            <w:r>
              <w:t>RED</w:t>
            </w:r>
          </w:p>
        </w:tc>
        <w:tc>
          <w:tcPr>
            <w:tcW w:w="698" w:type="pct"/>
          </w:tcPr>
          <w:p w:rsidR="005B22E8" w:rsidRDefault="005B22E8" w:rsidP="005B22E8">
            <w:r>
              <w:t>AMBER</w:t>
            </w:r>
          </w:p>
        </w:tc>
        <w:tc>
          <w:tcPr>
            <w:tcW w:w="1000" w:type="pct"/>
          </w:tcPr>
          <w:p w:rsidR="005B22E8" w:rsidRDefault="005B22E8" w:rsidP="005B22E8">
            <w:r>
              <w:t>GREEN</w:t>
            </w:r>
          </w:p>
        </w:tc>
        <w:tc>
          <w:tcPr>
            <w:tcW w:w="1000" w:type="pct"/>
          </w:tcPr>
          <w:p w:rsidR="005B22E8" w:rsidRDefault="005B22E8" w:rsidP="005B22E8"/>
        </w:tc>
      </w:tr>
      <w:tr w:rsidR="0031676F" w:rsidTr="00B130AB">
        <w:tc>
          <w:tcPr>
            <w:tcW w:w="1557" w:type="pct"/>
          </w:tcPr>
          <w:p w:rsidR="0031676F" w:rsidRPr="005B22E8" w:rsidRDefault="004734D2" w:rsidP="004734D2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Natural Growth in Population and strategies to deal with that (China and Bangladesh)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5B22E8" w:rsidRDefault="004734D2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International Migration –Causes and impacts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4734D2" w:rsidRDefault="004734D2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4734D2"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Case study of how Migration impacts source and host country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4734D2" w:rsidRDefault="004734D2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4734D2">
              <w:rPr>
                <w:rStyle w:val="fontstyle01"/>
                <w:rFonts w:asciiTheme="minorHAnsi" w:hAnsiTheme="minorHAnsi" w:cstheme="minorHAnsi"/>
              </w:rPr>
              <w:t xml:space="preserve">Concepts of overpopulation, 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under population</w:t>
            </w:r>
            <w:r w:rsidRPr="004734D2">
              <w:rPr>
                <w:rStyle w:val="fontstyle01"/>
                <w:rFonts w:asciiTheme="minorHAnsi" w:hAnsiTheme="minorHAnsi" w:cstheme="minorHAnsi"/>
              </w:rPr>
              <w:t xml:space="preserve"> and optimum populatio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n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4734D2" w:rsidRDefault="004734D2" w:rsidP="004734D2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4734D2">
              <w:rPr>
                <w:rStyle w:val="fontstyle01"/>
                <w:rFonts w:asciiTheme="minorHAnsi" w:hAnsiTheme="minorHAnsi" w:cstheme="minorHAnsi"/>
              </w:rPr>
              <w:t>I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mplications of population size and structure for the balance between population and resource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Pr="004734D2" w:rsidRDefault="004734D2" w:rsidP="004734D2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4734D2">
              <w:rPr>
                <w:rStyle w:val="fontstyle01"/>
                <w:rFonts w:asciiTheme="minorHAnsi" w:hAnsiTheme="minorHAnsi" w:cstheme="minorHAnsi"/>
              </w:rPr>
              <w:t xml:space="preserve">Understanding 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‘carrying capacity’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, ‘Demographic Dividend’</w:t>
            </w:r>
            <w:r w:rsidRPr="004734D2">
              <w:rPr>
                <w:rStyle w:val="fontstyle01"/>
                <w:rFonts w:asciiTheme="minorHAnsi" w:hAnsiTheme="minorHAnsi" w:cstheme="minorHAnsi"/>
              </w:rPr>
              <w:t xml:space="preserve"> and ‘ecological footprint’ and their implications.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4734D2">
        <w:trPr>
          <w:trHeight w:val="70"/>
        </w:trPr>
        <w:tc>
          <w:tcPr>
            <w:tcW w:w="1557" w:type="pct"/>
          </w:tcPr>
          <w:p w:rsidR="0031676F" w:rsidRPr="004734D2" w:rsidRDefault="004734D2" w:rsidP="004734D2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 w:rsidRPr="004734D2">
              <w:rPr>
                <w:rStyle w:val="fontstyle01"/>
                <w:rFonts w:asciiTheme="minorHAnsi" w:hAnsiTheme="minorHAnsi" w:cstheme="minorHAnsi"/>
              </w:rPr>
              <w:t>Contrasting perspectives</w:t>
            </w:r>
            <w:r w:rsidRPr="004734D2">
              <w:rPr>
                <w:rFonts w:cstheme="minorHAnsi"/>
                <w:color w:val="000000"/>
              </w:rPr>
              <w:br/>
            </w:r>
            <w:r w:rsidRPr="004734D2">
              <w:rPr>
                <w:rStyle w:val="fontstyle01"/>
                <w:rFonts w:asciiTheme="minorHAnsi" w:hAnsiTheme="minorHAnsi" w:cstheme="minorHAnsi"/>
              </w:rPr>
              <w:t xml:space="preserve">on population growth and its implications; Malthusian, neo-Malthusian and alternatives such </w:t>
            </w:r>
            <w:r w:rsidRPr="004734D2">
              <w:rPr>
                <w:rStyle w:val="fontstyle01"/>
                <w:rFonts w:asciiTheme="minorHAnsi" w:hAnsiTheme="minorHAnsi" w:cstheme="minorHAnsi"/>
              </w:rPr>
              <w:lastRenderedPageBreak/>
              <w:t>as</w:t>
            </w:r>
            <w:r w:rsidRPr="004734D2">
              <w:rPr>
                <w:rFonts w:cstheme="minorHAnsi"/>
                <w:color w:val="000000"/>
              </w:rPr>
              <w:t xml:space="preserve"> </w:t>
            </w:r>
            <w:r w:rsidRPr="004734D2">
              <w:rPr>
                <w:rStyle w:val="fontstyle01"/>
                <w:rFonts w:asciiTheme="minorHAnsi" w:hAnsiTheme="minorHAnsi" w:cstheme="minorHAnsi"/>
              </w:rPr>
              <w:t>associated with Boserup and Simon.</w:t>
            </w:r>
          </w:p>
        </w:tc>
        <w:tc>
          <w:tcPr>
            <w:tcW w:w="745" w:type="pct"/>
          </w:tcPr>
          <w:p w:rsidR="0031676F" w:rsidRDefault="0031676F" w:rsidP="0031676F">
            <w:r>
              <w:lastRenderedPageBreak/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Default="004734D2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 xml:space="preserve">Coasts – </w:t>
            </w:r>
          </w:p>
          <w:p w:rsidR="004734D2" w:rsidRDefault="004734D2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Coastal Erosion Landforms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31676F" w:rsidTr="00B130AB">
        <w:tc>
          <w:tcPr>
            <w:tcW w:w="1557" w:type="pct"/>
          </w:tcPr>
          <w:p w:rsidR="0031676F" w:rsidRDefault="007951FB" w:rsidP="0031676F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Erosion at a headland</w:t>
            </w:r>
          </w:p>
        </w:tc>
        <w:tc>
          <w:tcPr>
            <w:tcW w:w="745" w:type="pct"/>
          </w:tcPr>
          <w:p w:rsidR="0031676F" w:rsidRDefault="0031676F" w:rsidP="0031676F">
            <w:r>
              <w:t>RED</w:t>
            </w:r>
          </w:p>
        </w:tc>
        <w:tc>
          <w:tcPr>
            <w:tcW w:w="698" w:type="pct"/>
          </w:tcPr>
          <w:p w:rsidR="0031676F" w:rsidRDefault="0031676F" w:rsidP="0031676F">
            <w:r>
              <w:t>AMBER</w:t>
            </w:r>
          </w:p>
        </w:tc>
        <w:tc>
          <w:tcPr>
            <w:tcW w:w="1000" w:type="pct"/>
          </w:tcPr>
          <w:p w:rsidR="0031676F" w:rsidRDefault="0031676F" w:rsidP="0031676F">
            <w:r>
              <w:t>GREEN</w:t>
            </w:r>
          </w:p>
        </w:tc>
        <w:tc>
          <w:tcPr>
            <w:tcW w:w="1000" w:type="pct"/>
          </w:tcPr>
          <w:p w:rsidR="0031676F" w:rsidRDefault="0031676F" w:rsidP="0031676F"/>
        </w:tc>
      </w:tr>
      <w:tr w:rsidR="007951FB" w:rsidTr="00B130AB">
        <w:tc>
          <w:tcPr>
            <w:tcW w:w="1557" w:type="pct"/>
          </w:tcPr>
          <w:p w:rsidR="007951FB" w:rsidRDefault="007951FB" w:rsidP="007951FB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Coastal Deposition</w:t>
            </w:r>
          </w:p>
        </w:tc>
        <w:tc>
          <w:tcPr>
            <w:tcW w:w="745" w:type="pct"/>
          </w:tcPr>
          <w:p w:rsidR="007951FB" w:rsidRDefault="007951FB" w:rsidP="007951FB">
            <w:r>
              <w:t>RED</w:t>
            </w:r>
          </w:p>
        </w:tc>
        <w:tc>
          <w:tcPr>
            <w:tcW w:w="698" w:type="pct"/>
          </w:tcPr>
          <w:p w:rsidR="007951FB" w:rsidRDefault="007951FB" w:rsidP="007951FB">
            <w:r>
              <w:t>AMBER</w:t>
            </w:r>
          </w:p>
        </w:tc>
        <w:tc>
          <w:tcPr>
            <w:tcW w:w="1000" w:type="pct"/>
          </w:tcPr>
          <w:p w:rsidR="007951FB" w:rsidRDefault="007951FB" w:rsidP="007951FB">
            <w:r>
              <w:t>GREEN</w:t>
            </w:r>
          </w:p>
        </w:tc>
        <w:tc>
          <w:tcPr>
            <w:tcW w:w="1000" w:type="pct"/>
          </w:tcPr>
          <w:p w:rsidR="007951FB" w:rsidRDefault="007951FB" w:rsidP="007951FB"/>
        </w:tc>
      </w:tr>
      <w:tr w:rsidR="007951FB" w:rsidTr="00B130AB">
        <w:tc>
          <w:tcPr>
            <w:tcW w:w="1557" w:type="pct"/>
          </w:tcPr>
          <w:p w:rsidR="007951FB" w:rsidRDefault="007951FB" w:rsidP="007951FB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Coastal Deposition landforms</w:t>
            </w:r>
          </w:p>
        </w:tc>
        <w:tc>
          <w:tcPr>
            <w:tcW w:w="745" w:type="pct"/>
          </w:tcPr>
          <w:p w:rsidR="007951FB" w:rsidRDefault="007951FB" w:rsidP="007951FB">
            <w:r>
              <w:t>RED</w:t>
            </w:r>
          </w:p>
        </w:tc>
        <w:tc>
          <w:tcPr>
            <w:tcW w:w="698" w:type="pct"/>
          </w:tcPr>
          <w:p w:rsidR="007951FB" w:rsidRDefault="007951FB" w:rsidP="007951FB">
            <w:r>
              <w:t>AMBER</w:t>
            </w:r>
          </w:p>
        </w:tc>
        <w:tc>
          <w:tcPr>
            <w:tcW w:w="1000" w:type="pct"/>
          </w:tcPr>
          <w:p w:rsidR="007951FB" w:rsidRDefault="007951FB" w:rsidP="007951FB">
            <w:r>
              <w:t>GREEN</w:t>
            </w:r>
          </w:p>
        </w:tc>
        <w:tc>
          <w:tcPr>
            <w:tcW w:w="1000" w:type="pct"/>
          </w:tcPr>
          <w:p w:rsidR="007951FB" w:rsidRDefault="007951FB" w:rsidP="007951FB"/>
        </w:tc>
      </w:tr>
      <w:tr w:rsidR="007951FB" w:rsidTr="00B130AB">
        <w:tc>
          <w:tcPr>
            <w:tcW w:w="1557" w:type="pct"/>
          </w:tcPr>
          <w:p w:rsidR="007951FB" w:rsidRDefault="007951FB" w:rsidP="007951FB">
            <w:pP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>Creation of Sand dunes, mud flats and Saltmarshes</w:t>
            </w:r>
          </w:p>
        </w:tc>
        <w:tc>
          <w:tcPr>
            <w:tcW w:w="745" w:type="pct"/>
          </w:tcPr>
          <w:p w:rsidR="007951FB" w:rsidRDefault="007951FB" w:rsidP="007951FB">
            <w:r>
              <w:t>RED</w:t>
            </w:r>
          </w:p>
        </w:tc>
        <w:tc>
          <w:tcPr>
            <w:tcW w:w="698" w:type="pct"/>
          </w:tcPr>
          <w:p w:rsidR="007951FB" w:rsidRDefault="007951FB" w:rsidP="007951FB">
            <w:r>
              <w:t>AMBER</w:t>
            </w:r>
          </w:p>
        </w:tc>
        <w:tc>
          <w:tcPr>
            <w:tcW w:w="1000" w:type="pct"/>
          </w:tcPr>
          <w:p w:rsidR="007951FB" w:rsidRDefault="007951FB" w:rsidP="007951FB">
            <w:r>
              <w:t>GREEN</w:t>
            </w:r>
          </w:p>
        </w:tc>
        <w:tc>
          <w:tcPr>
            <w:tcW w:w="1000" w:type="pct"/>
          </w:tcPr>
          <w:p w:rsidR="007951FB" w:rsidRDefault="007951FB" w:rsidP="007951FB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B5C"/>
    <w:multiLevelType w:val="hybridMultilevel"/>
    <w:tmpl w:val="265E52C6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41704"/>
    <w:multiLevelType w:val="hybridMultilevel"/>
    <w:tmpl w:val="9DAAFDD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F4B4F"/>
    <w:multiLevelType w:val="hybridMultilevel"/>
    <w:tmpl w:val="1EBC6A2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937A4"/>
    <w:multiLevelType w:val="hybridMultilevel"/>
    <w:tmpl w:val="A5CE491C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D00D7"/>
    <w:multiLevelType w:val="hybridMultilevel"/>
    <w:tmpl w:val="74FC488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9580C"/>
    <w:multiLevelType w:val="hybridMultilevel"/>
    <w:tmpl w:val="E774E57A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A5AF6"/>
    <w:multiLevelType w:val="hybridMultilevel"/>
    <w:tmpl w:val="E29AE5C4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84F32"/>
    <w:multiLevelType w:val="hybridMultilevel"/>
    <w:tmpl w:val="A77A5FFE"/>
    <w:lvl w:ilvl="0" w:tplc="53DC71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EC54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267B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7CE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FE9A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00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CB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F669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0695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425D5"/>
    <w:multiLevelType w:val="hybridMultilevel"/>
    <w:tmpl w:val="8FB0D27E"/>
    <w:lvl w:ilvl="0" w:tplc="39D27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18F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607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525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28D6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BC1E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639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68D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82B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31676F"/>
    <w:rsid w:val="00460C93"/>
    <w:rsid w:val="004734D2"/>
    <w:rsid w:val="005B22E8"/>
    <w:rsid w:val="00671504"/>
    <w:rsid w:val="007951FB"/>
    <w:rsid w:val="00851B5F"/>
    <w:rsid w:val="009A0FB3"/>
    <w:rsid w:val="00A60D02"/>
    <w:rsid w:val="00B130AB"/>
    <w:rsid w:val="00D710B9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15D1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4734D2"/>
    <w:rPr>
      <w:rFonts w:ascii="HelveticaNeueLTStd-Roman" w:hAnsi="HelveticaNeueLTStd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8B3F.02BE4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6AD5DC79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Matthews Mrs J</cp:lastModifiedBy>
  <cp:revision>4</cp:revision>
  <dcterms:created xsi:type="dcterms:W3CDTF">2020-06-15T11:08:00Z</dcterms:created>
  <dcterms:modified xsi:type="dcterms:W3CDTF">2020-06-15T11:08:00Z</dcterms:modified>
</cp:coreProperties>
</file>