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F60A" w14:textId="77777777"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604B3147" wp14:editId="3FAE47A3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BFEFFB3" wp14:editId="20A43472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14:paraId="46C0BBE4" w14:textId="091772A4" w:rsidR="00851B5F" w:rsidRDefault="00851B5F">
      <w:r>
        <w:t>Subject:</w:t>
      </w:r>
      <w:r w:rsidR="009F62C0">
        <w:t xml:space="preserve"> Travel and Tourism</w:t>
      </w:r>
      <w:r w:rsidR="002E7A27">
        <w:t xml:space="preserve"> </w:t>
      </w:r>
      <w:r w:rsidR="0031676F">
        <w:tab/>
      </w:r>
    </w:p>
    <w:p w14:paraId="6AF50725" w14:textId="471F242D" w:rsidR="00851B5F" w:rsidRDefault="00851B5F">
      <w:r>
        <w:t>Year group:</w:t>
      </w:r>
      <w:r w:rsidR="00D710B9">
        <w:t xml:space="preserve"> Year 1</w:t>
      </w:r>
      <w:r w:rsidR="002E7A27">
        <w:t xml:space="preserve">2 </w:t>
      </w:r>
    </w:p>
    <w:p w14:paraId="5520172B" w14:textId="77777777" w:rsidR="00851B5F" w:rsidRDefault="00851B5F">
      <w:r>
        <w:t>Dear Student,</w:t>
      </w:r>
    </w:p>
    <w:p w14:paraId="4B25A8DC" w14:textId="77777777"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14:paraId="0DE87ACA" w14:textId="77777777" w:rsidTr="00851B5F">
        <w:tc>
          <w:tcPr>
            <w:tcW w:w="1557" w:type="pct"/>
          </w:tcPr>
          <w:p w14:paraId="7ECBCA66" w14:textId="77777777"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14:paraId="6B209A05" w14:textId="77777777"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14:paraId="5CC1B278" w14:textId="77777777" w:rsidR="00851B5F" w:rsidRDefault="00851B5F">
            <w:r>
              <w:t>Teacher RAG rating</w:t>
            </w:r>
          </w:p>
        </w:tc>
      </w:tr>
      <w:tr w:rsidR="00851B5F" w14:paraId="4F1A3766" w14:textId="77777777" w:rsidTr="00851B5F">
        <w:tc>
          <w:tcPr>
            <w:tcW w:w="1557" w:type="pct"/>
          </w:tcPr>
          <w:p w14:paraId="2ABB5F04" w14:textId="77777777" w:rsidR="005B22E8" w:rsidRDefault="00B300B9" w:rsidP="00A60D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9 – Assignment 1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</w:tblGrid>
            <w:tr w:rsidR="00B300B9" w:rsidRPr="00B300B9" w14:paraId="2F480433" w14:textId="77777777" w:rsidTr="00B300B9"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8E8CD" w14:textId="77777777" w:rsidR="00B300B9" w:rsidRPr="00B300B9" w:rsidRDefault="00B300B9" w:rsidP="00B300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78D5D897" w14:textId="77777777" w:rsidR="00B300B9" w:rsidRDefault="00B300B9" w:rsidP="00A60D02">
            <w:pPr>
              <w:rPr>
                <w:rFonts w:cstheme="minorHAnsi"/>
                <w:sz w:val="24"/>
                <w:szCs w:val="24"/>
              </w:rPr>
            </w:pPr>
          </w:p>
          <w:p w14:paraId="3EE2FE4F" w14:textId="77777777" w:rsidR="00B300B9" w:rsidRPr="00B300B9" w:rsidRDefault="00B300B9" w:rsidP="00B300B9">
            <w:pPr>
              <w:rPr>
                <w:rFonts w:cstheme="minorHAnsi"/>
                <w:sz w:val="24"/>
                <w:szCs w:val="24"/>
              </w:rPr>
            </w:pPr>
            <w:r w:rsidRPr="00B300B9">
              <w:rPr>
                <w:rFonts w:cstheme="minorHAnsi"/>
                <w:sz w:val="24"/>
                <w:szCs w:val="24"/>
              </w:rPr>
              <w:t>Investigate the nature, role and appeal</w:t>
            </w:r>
          </w:p>
          <w:p w14:paraId="2542F471" w14:textId="77777777" w:rsidR="00B300B9" w:rsidRDefault="00B300B9" w:rsidP="00B300B9">
            <w:pPr>
              <w:rPr>
                <w:rFonts w:cstheme="minorHAnsi"/>
                <w:sz w:val="24"/>
                <w:szCs w:val="24"/>
              </w:rPr>
            </w:pPr>
            <w:r w:rsidRPr="00B300B9">
              <w:rPr>
                <w:rFonts w:cstheme="minorHAnsi"/>
                <w:sz w:val="24"/>
                <w:szCs w:val="24"/>
              </w:rPr>
              <w:t>of visitor attraction</w:t>
            </w:r>
          </w:p>
          <w:p w14:paraId="14A8616E" w14:textId="77777777" w:rsidR="00B300B9" w:rsidRPr="00A60D02" w:rsidRDefault="00B300B9" w:rsidP="00A60D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5" w:type="pct"/>
          </w:tcPr>
          <w:p w14:paraId="1AAE6C4A" w14:textId="77777777" w:rsidR="00851B5F" w:rsidRDefault="00851B5F" w:rsidP="00851B5F">
            <w:r>
              <w:t>RED</w:t>
            </w:r>
          </w:p>
        </w:tc>
        <w:tc>
          <w:tcPr>
            <w:tcW w:w="698" w:type="pct"/>
          </w:tcPr>
          <w:p w14:paraId="307D169F" w14:textId="77777777"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14:paraId="49D98D08" w14:textId="77777777"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14:paraId="3A043962" w14:textId="77777777" w:rsidR="00851B5F" w:rsidRDefault="00851B5F" w:rsidP="00851B5F"/>
        </w:tc>
      </w:tr>
      <w:tr w:rsidR="00B130AB" w14:paraId="5D1B7DA1" w14:textId="77777777" w:rsidTr="00B130AB">
        <w:tc>
          <w:tcPr>
            <w:tcW w:w="1557" w:type="pct"/>
          </w:tcPr>
          <w:p w14:paraId="3BCC12E1" w14:textId="77777777" w:rsidR="00B130AB" w:rsidRDefault="00B300B9" w:rsidP="00D710B9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Unit 9 – Assignment 2</w:t>
            </w:r>
          </w:p>
          <w:p w14:paraId="1EFD1EE0" w14:textId="77777777" w:rsidR="00B300B9" w:rsidRPr="00B300B9" w:rsidRDefault="00B300B9" w:rsidP="00B300B9">
            <w:pPr>
              <w:rPr>
                <w:rFonts w:cstheme="minorHAnsi"/>
                <w:sz w:val="24"/>
                <w:szCs w:val="24"/>
              </w:rPr>
            </w:pPr>
            <w:r w:rsidRPr="00B300B9">
              <w:rPr>
                <w:rFonts w:cstheme="minorHAnsi"/>
                <w:sz w:val="24"/>
                <w:szCs w:val="24"/>
              </w:rPr>
              <w:t>Examine how visitor attractions meet</w:t>
            </w:r>
          </w:p>
          <w:p w14:paraId="6F9648BF" w14:textId="77777777" w:rsidR="00B300B9" w:rsidRPr="00B300B9" w:rsidRDefault="00B300B9" w:rsidP="00B300B9">
            <w:pPr>
              <w:rPr>
                <w:rFonts w:cstheme="minorHAnsi"/>
                <w:sz w:val="24"/>
                <w:szCs w:val="24"/>
              </w:rPr>
            </w:pPr>
            <w:r w:rsidRPr="00B300B9">
              <w:rPr>
                <w:rFonts w:cstheme="minorHAnsi"/>
                <w:sz w:val="24"/>
                <w:szCs w:val="24"/>
              </w:rPr>
              <w:t>the diverse expectations of visitor</w:t>
            </w:r>
          </w:p>
          <w:p w14:paraId="7371AB43" w14:textId="77777777" w:rsidR="00B300B9" w:rsidRPr="005B22E8" w:rsidRDefault="00B300B9" w:rsidP="00D710B9">
            <w:pPr>
              <w:rPr>
                <w:rFonts w:cstheme="minorHAnsi"/>
                <w:color w:val="B71E42"/>
                <w:sz w:val="24"/>
                <w:szCs w:val="24"/>
              </w:rPr>
            </w:pPr>
          </w:p>
        </w:tc>
        <w:tc>
          <w:tcPr>
            <w:tcW w:w="745" w:type="pct"/>
          </w:tcPr>
          <w:p w14:paraId="6AC42E7C" w14:textId="77777777" w:rsidR="00B130AB" w:rsidRDefault="00B130AB" w:rsidP="005B22E8">
            <w:r>
              <w:t>RED</w:t>
            </w:r>
          </w:p>
        </w:tc>
        <w:tc>
          <w:tcPr>
            <w:tcW w:w="698" w:type="pct"/>
          </w:tcPr>
          <w:p w14:paraId="033842B6" w14:textId="77777777" w:rsidR="00B130AB" w:rsidRDefault="00B130AB" w:rsidP="005B22E8">
            <w:r>
              <w:t>AMBER</w:t>
            </w:r>
          </w:p>
        </w:tc>
        <w:tc>
          <w:tcPr>
            <w:tcW w:w="1000" w:type="pct"/>
          </w:tcPr>
          <w:p w14:paraId="2063F6BE" w14:textId="77777777" w:rsidR="00B130AB" w:rsidRDefault="00B130AB" w:rsidP="005B22E8">
            <w:r>
              <w:t>GREEN</w:t>
            </w:r>
          </w:p>
        </w:tc>
        <w:tc>
          <w:tcPr>
            <w:tcW w:w="1000" w:type="pct"/>
          </w:tcPr>
          <w:p w14:paraId="35FD9A76" w14:textId="77777777" w:rsidR="00B130AB" w:rsidRDefault="00B130AB" w:rsidP="005B22E8"/>
        </w:tc>
      </w:tr>
      <w:tr w:rsidR="002E7A27" w14:paraId="68D1F0A7" w14:textId="77777777" w:rsidTr="00B130AB">
        <w:tc>
          <w:tcPr>
            <w:tcW w:w="1557" w:type="pct"/>
          </w:tcPr>
          <w:p w14:paraId="02AF5E63" w14:textId="77777777" w:rsidR="002E7A27" w:rsidRDefault="002E7A27" w:rsidP="002E7A27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Unit 9 – Assignment 3</w:t>
            </w:r>
          </w:p>
          <w:p w14:paraId="1CC4A7BA" w14:textId="77777777" w:rsidR="002E7A27" w:rsidRPr="00B300B9" w:rsidRDefault="002E7A27" w:rsidP="002E7A27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 w:rsidRPr="00B300B9"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Explore how visitor attractions respond</w:t>
            </w:r>
          </w:p>
          <w:p w14:paraId="3F63410C" w14:textId="77777777" w:rsidR="002E7A27" w:rsidRDefault="002E7A27" w:rsidP="002E7A27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 w:rsidRPr="00B300B9"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to competition and measure their success and appea</w:t>
            </w: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l</w:t>
            </w:r>
          </w:p>
        </w:tc>
        <w:tc>
          <w:tcPr>
            <w:tcW w:w="745" w:type="pct"/>
          </w:tcPr>
          <w:p w14:paraId="5DC335DC" w14:textId="63E509E8" w:rsidR="002E7A27" w:rsidRDefault="002E7A27" w:rsidP="002E7A27">
            <w:r>
              <w:t>RED</w:t>
            </w:r>
          </w:p>
        </w:tc>
        <w:tc>
          <w:tcPr>
            <w:tcW w:w="698" w:type="pct"/>
          </w:tcPr>
          <w:p w14:paraId="24F62439" w14:textId="64BA068F" w:rsidR="002E7A27" w:rsidRDefault="002E7A27" w:rsidP="002E7A27">
            <w:r>
              <w:t>AMBER</w:t>
            </w:r>
          </w:p>
        </w:tc>
        <w:tc>
          <w:tcPr>
            <w:tcW w:w="1000" w:type="pct"/>
          </w:tcPr>
          <w:p w14:paraId="11D85662" w14:textId="4F9A90C3" w:rsidR="002E7A27" w:rsidRDefault="002E7A27" w:rsidP="002E7A27">
            <w:r>
              <w:t>GREEN</w:t>
            </w:r>
          </w:p>
        </w:tc>
        <w:tc>
          <w:tcPr>
            <w:tcW w:w="1000" w:type="pct"/>
          </w:tcPr>
          <w:p w14:paraId="33769F81" w14:textId="77777777" w:rsidR="002E7A27" w:rsidRDefault="002E7A27" w:rsidP="002E7A27"/>
        </w:tc>
      </w:tr>
    </w:tbl>
    <w:p w14:paraId="590A19DF" w14:textId="77777777" w:rsidR="00851B5F" w:rsidRDefault="00851B5F"/>
    <w:p w14:paraId="738F6CBB" w14:textId="77777777"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4B5C"/>
    <w:multiLevelType w:val="hybridMultilevel"/>
    <w:tmpl w:val="265E52C6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41704"/>
    <w:multiLevelType w:val="hybridMultilevel"/>
    <w:tmpl w:val="9DAAFDDC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F4B4F"/>
    <w:multiLevelType w:val="hybridMultilevel"/>
    <w:tmpl w:val="1EBC6A2C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937A4"/>
    <w:multiLevelType w:val="hybridMultilevel"/>
    <w:tmpl w:val="A5CE491C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D00D7"/>
    <w:multiLevelType w:val="hybridMultilevel"/>
    <w:tmpl w:val="74FC488E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9580C"/>
    <w:multiLevelType w:val="hybridMultilevel"/>
    <w:tmpl w:val="E774E57A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A5AF6"/>
    <w:multiLevelType w:val="hybridMultilevel"/>
    <w:tmpl w:val="E29AE5C4"/>
    <w:lvl w:ilvl="0" w:tplc="53DC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EC54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267B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7CE9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FE9A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007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A2CB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F669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0695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A84F32"/>
    <w:multiLevelType w:val="hybridMultilevel"/>
    <w:tmpl w:val="A77A5FFE"/>
    <w:lvl w:ilvl="0" w:tplc="53DC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EC54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267B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7CE9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FE9A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007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A2CB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F669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0695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425D5"/>
    <w:multiLevelType w:val="hybridMultilevel"/>
    <w:tmpl w:val="8FB0D27E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5F"/>
    <w:rsid w:val="00105EA0"/>
    <w:rsid w:val="002E7A27"/>
    <w:rsid w:val="0031676F"/>
    <w:rsid w:val="00460C93"/>
    <w:rsid w:val="004734D2"/>
    <w:rsid w:val="005B22E8"/>
    <w:rsid w:val="00671504"/>
    <w:rsid w:val="007951FB"/>
    <w:rsid w:val="00851B5F"/>
    <w:rsid w:val="009A0FB3"/>
    <w:rsid w:val="009F62C0"/>
    <w:rsid w:val="00A60D02"/>
    <w:rsid w:val="00B130AB"/>
    <w:rsid w:val="00B300B9"/>
    <w:rsid w:val="00D710B9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C433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2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4734D2"/>
    <w:rPr>
      <w:rFonts w:ascii="HelveticaNeueLTStd-Roman" w:hAnsi="HelveticaNeueLTStd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5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5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5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0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8B3F.02BE47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Jo-anne</cp:lastModifiedBy>
  <cp:revision>5</cp:revision>
  <dcterms:created xsi:type="dcterms:W3CDTF">2020-06-15T11:16:00Z</dcterms:created>
  <dcterms:modified xsi:type="dcterms:W3CDTF">2020-06-17T08:36:00Z</dcterms:modified>
</cp:coreProperties>
</file>