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21586E">
        <w:t xml:space="preserve"> Sociology </w:t>
      </w:r>
    </w:p>
    <w:p w:rsidR="00851B5F" w:rsidRDefault="00851B5F">
      <w:r>
        <w:t>Year group:</w:t>
      </w:r>
      <w:r w:rsidR="0021586E">
        <w:t xml:space="preserve"> 12 </w:t>
      </w:r>
      <w:r w:rsidR="0021586E" w:rsidRPr="0021586E">
        <w:t>(covered between March and June – remote learning)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F7594F" w:rsidTr="00F7594F">
        <w:tc>
          <w:tcPr>
            <w:tcW w:w="1557" w:type="pct"/>
            <w:shd w:val="clear" w:color="auto" w:fill="92D050"/>
          </w:tcPr>
          <w:p w:rsidR="00F7594F" w:rsidRDefault="00F7594F" w:rsidP="00F7594F">
            <w:r>
              <w:t>FH1 The Life Course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2D050"/>
          </w:tcPr>
          <w:p w:rsidR="00F7594F" w:rsidRPr="0021586E" w:rsidRDefault="00F7594F" w:rsidP="00F7594F">
            <w:r>
              <w:t>FH1 Concept Test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2D050"/>
          </w:tcPr>
          <w:p w:rsidR="00F7594F" w:rsidRPr="0021586E" w:rsidRDefault="00F7594F" w:rsidP="00F7594F">
            <w:r>
              <w:t>FH1 Assessment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CC2E5" w:themeFill="accent1" w:themeFillTint="99"/>
          </w:tcPr>
          <w:p w:rsidR="00F7594F" w:rsidRPr="0021586E" w:rsidRDefault="00F7594F" w:rsidP="00F7594F">
            <w:r>
              <w:t>FH2</w:t>
            </w:r>
            <w:r w:rsidRPr="0021586E">
              <w:t>.2: Marxist Theory of The Family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CC2E5" w:themeFill="accent1" w:themeFillTint="99"/>
          </w:tcPr>
          <w:p w:rsidR="00F7594F" w:rsidRDefault="00F7594F" w:rsidP="00F7594F">
            <w:r>
              <w:t>FH2.5: Families and Social Policy.</w:t>
            </w:r>
          </w:p>
          <w:p w:rsidR="00F7594F" w:rsidRDefault="00F7594F" w:rsidP="00F7594F"/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CC2E5" w:themeFill="accent1" w:themeFillTint="99"/>
          </w:tcPr>
          <w:p w:rsidR="00F7594F" w:rsidRPr="00DC4812" w:rsidRDefault="00F7594F" w:rsidP="00F7594F">
            <w:r>
              <w:t>FH2</w:t>
            </w:r>
            <w:r w:rsidRPr="00DC4812">
              <w:t xml:space="preserve"> Concept Test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F7594F" w:rsidTr="00F7594F">
        <w:tc>
          <w:tcPr>
            <w:tcW w:w="1557" w:type="pct"/>
            <w:shd w:val="clear" w:color="auto" w:fill="9CC2E5" w:themeFill="accent1" w:themeFillTint="99"/>
          </w:tcPr>
          <w:p w:rsidR="00F7594F" w:rsidRDefault="00F7594F" w:rsidP="00F7594F">
            <w:r>
              <w:t>FH2</w:t>
            </w:r>
            <w:r w:rsidRPr="00DC4812">
              <w:t xml:space="preserve"> Assessment</w:t>
            </w:r>
          </w:p>
        </w:tc>
        <w:tc>
          <w:tcPr>
            <w:tcW w:w="745" w:type="pct"/>
          </w:tcPr>
          <w:p w:rsidR="00F7594F" w:rsidRPr="00D32A06" w:rsidRDefault="00F7594F" w:rsidP="00F7594F">
            <w:r w:rsidRPr="00D32A06">
              <w:t>RED</w:t>
            </w:r>
          </w:p>
        </w:tc>
        <w:tc>
          <w:tcPr>
            <w:tcW w:w="698" w:type="pct"/>
          </w:tcPr>
          <w:p w:rsidR="00F7594F" w:rsidRPr="00D32A06" w:rsidRDefault="00F7594F" w:rsidP="00F7594F">
            <w:r w:rsidRPr="00D32A06">
              <w:t>AMBER</w:t>
            </w:r>
          </w:p>
        </w:tc>
        <w:tc>
          <w:tcPr>
            <w:tcW w:w="1000" w:type="pct"/>
          </w:tcPr>
          <w:p w:rsidR="00F7594F" w:rsidRPr="00D32A06" w:rsidRDefault="00F7594F" w:rsidP="00F7594F">
            <w:r w:rsidRPr="00D32A06">
              <w:t>GREEN</w:t>
            </w:r>
          </w:p>
        </w:tc>
        <w:tc>
          <w:tcPr>
            <w:tcW w:w="1000" w:type="pct"/>
          </w:tcPr>
          <w:p w:rsidR="00F7594F" w:rsidRDefault="00F7594F" w:rsidP="00F7594F"/>
        </w:tc>
      </w:tr>
      <w:tr w:rsidR="00851B5F" w:rsidTr="00F7594F">
        <w:tc>
          <w:tcPr>
            <w:tcW w:w="1557" w:type="pct"/>
            <w:shd w:val="clear" w:color="auto" w:fill="FFFF00"/>
          </w:tcPr>
          <w:p w:rsidR="00851B5F" w:rsidRDefault="0021586E">
            <w:r w:rsidRPr="0021586E">
              <w:t>FH3.1: Gender Roles within Families and the Domestic Division of Labour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F7594F">
        <w:tc>
          <w:tcPr>
            <w:tcW w:w="1557" w:type="pct"/>
            <w:shd w:val="clear" w:color="auto" w:fill="FFFF00"/>
          </w:tcPr>
          <w:p w:rsidR="00851B5F" w:rsidRDefault="0021586E" w:rsidP="00851B5F">
            <w:r w:rsidRPr="0021586E">
              <w:t>FH3.2: Decision-Making and Power Relations within Households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F7594F">
        <w:tc>
          <w:tcPr>
            <w:tcW w:w="1557" w:type="pct"/>
            <w:shd w:val="clear" w:color="auto" w:fill="FFFF00"/>
          </w:tcPr>
          <w:p w:rsidR="00851B5F" w:rsidRDefault="0021586E" w:rsidP="00851B5F">
            <w:r w:rsidRPr="0021586E">
              <w:t>FH3.3: The Consequences of Unequal Power in Households and the Dark Side of Family Life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F7594F">
        <w:tc>
          <w:tcPr>
            <w:tcW w:w="1557" w:type="pct"/>
            <w:shd w:val="clear" w:color="auto" w:fill="FFFF00"/>
          </w:tcPr>
          <w:p w:rsidR="00851B5F" w:rsidRDefault="0021586E" w:rsidP="00851B5F">
            <w:r>
              <w:t xml:space="preserve">FH3 Assessment 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F7594F">
        <w:tc>
          <w:tcPr>
            <w:tcW w:w="1557" w:type="pct"/>
            <w:shd w:val="clear" w:color="auto" w:fill="F7CAAC" w:themeFill="accent2" w:themeFillTint="66"/>
          </w:tcPr>
          <w:p w:rsidR="0021586E" w:rsidRDefault="0021586E" w:rsidP="0021586E">
            <w:r>
              <w:t>FH4.1: The Social Construction of Childhood</w:t>
            </w:r>
            <w:r>
              <w:t>.</w:t>
            </w:r>
          </w:p>
          <w:p w:rsidR="00B130AB" w:rsidRDefault="00B130AB" w:rsidP="002F68B0"/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  <w:bookmarkStart w:id="0" w:name="_GoBack"/>
        <w:bookmarkEnd w:id="0"/>
      </w:tr>
      <w:tr w:rsidR="00B130AB" w:rsidTr="00F7594F">
        <w:tc>
          <w:tcPr>
            <w:tcW w:w="1557" w:type="pct"/>
            <w:shd w:val="clear" w:color="auto" w:fill="F7CAAC" w:themeFill="accent2" w:themeFillTint="66"/>
          </w:tcPr>
          <w:p w:rsidR="00B130AB" w:rsidRDefault="0021586E" w:rsidP="002F68B0">
            <w:r w:rsidRPr="0021586E">
              <w:t>FH4.2: The Development of Childhood</w:t>
            </w:r>
            <w:r>
              <w:t>.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F7594F">
        <w:tc>
          <w:tcPr>
            <w:tcW w:w="1557" w:type="pct"/>
            <w:shd w:val="clear" w:color="auto" w:fill="F7CAAC" w:themeFill="accent2" w:themeFillTint="66"/>
          </w:tcPr>
          <w:p w:rsidR="00B130AB" w:rsidRDefault="0021586E" w:rsidP="002F68B0">
            <w:r w:rsidRPr="0021586E">
              <w:t>FH4.3: Contemporary Perspectives on Childhood</w:t>
            </w:r>
            <w:r>
              <w:t>.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F7594F">
        <w:tc>
          <w:tcPr>
            <w:tcW w:w="1557" w:type="pct"/>
            <w:shd w:val="clear" w:color="auto" w:fill="F7CAAC" w:themeFill="accent2" w:themeFillTint="66"/>
          </w:tcPr>
          <w:p w:rsidR="00B130AB" w:rsidRDefault="0021586E" w:rsidP="002F68B0">
            <w:r>
              <w:t>FH4 Concept Test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21586E" w:rsidTr="00F7594F">
        <w:tc>
          <w:tcPr>
            <w:tcW w:w="1557" w:type="pct"/>
            <w:shd w:val="clear" w:color="auto" w:fill="F7CAAC" w:themeFill="accent2" w:themeFillTint="66"/>
          </w:tcPr>
          <w:p w:rsidR="0021586E" w:rsidRDefault="0021586E" w:rsidP="00A51AB6">
            <w:r>
              <w:t>FH4 Assessment</w:t>
            </w:r>
          </w:p>
        </w:tc>
        <w:tc>
          <w:tcPr>
            <w:tcW w:w="745" w:type="pct"/>
          </w:tcPr>
          <w:p w:rsidR="0021586E" w:rsidRDefault="0021586E" w:rsidP="00A51AB6">
            <w:r>
              <w:t>RED</w:t>
            </w:r>
          </w:p>
        </w:tc>
        <w:tc>
          <w:tcPr>
            <w:tcW w:w="698" w:type="pct"/>
          </w:tcPr>
          <w:p w:rsidR="0021586E" w:rsidRDefault="0021586E" w:rsidP="00A51AB6">
            <w:r>
              <w:t>AMBER</w:t>
            </w:r>
          </w:p>
        </w:tc>
        <w:tc>
          <w:tcPr>
            <w:tcW w:w="1000" w:type="pct"/>
          </w:tcPr>
          <w:p w:rsidR="0021586E" w:rsidRDefault="0021586E" w:rsidP="00A51AB6">
            <w:r>
              <w:t>GREEN</w:t>
            </w:r>
          </w:p>
        </w:tc>
        <w:tc>
          <w:tcPr>
            <w:tcW w:w="1000" w:type="pct"/>
          </w:tcPr>
          <w:p w:rsidR="0021586E" w:rsidRDefault="0021586E" w:rsidP="00A51AB6"/>
        </w:tc>
      </w:tr>
      <w:tr w:rsidR="0021586E" w:rsidTr="00F7594F">
        <w:tc>
          <w:tcPr>
            <w:tcW w:w="1557" w:type="pct"/>
            <w:shd w:val="clear" w:color="auto" w:fill="D9D9D9" w:themeFill="background1" w:themeFillShade="D9"/>
          </w:tcPr>
          <w:p w:rsidR="0021586E" w:rsidRDefault="0021586E" w:rsidP="00A51AB6">
            <w:r w:rsidRPr="0021586E">
              <w:t>FH5.1: Birth Rates and Family Size</w:t>
            </w:r>
          </w:p>
        </w:tc>
        <w:tc>
          <w:tcPr>
            <w:tcW w:w="745" w:type="pct"/>
          </w:tcPr>
          <w:p w:rsidR="0021586E" w:rsidRDefault="0021586E" w:rsidP="00A51AB6">
            <w:r>
              <w:t>RED</w:t>
            </w:r>
          </w:p>
        </w:tc>
        <w:tc>
          <w:tcPr>
            <w:tcW w:w="698" w:type="pct"/>
          </w:tcPr>
          <w:p w:rsidR="0021586E" w:rsidRDefault="0021586E" w:rsidP="00A51AB6">
            <w:r>
              <w:t>AMBER</w:t>
            </w:r>
          </w:p>
        </w:tc>
        <w:tc>
          <w:tcPr>
            <w:tcW w:w="1000" w:type="pct"/>
          </w:tcPr>
          <w:p w:rsidR="0021586E" w:rsidRDefault="0021586E" w:rsidP="00A51AB6">
            <w:r>
              <w:t>GREEN</w:t>
            </w:r>
          </w:p>
        </w:tc>
        <w:tc>
          <w:tcPr>
            <w:tcW w:w="1000" w:type="pct"/>
          </w:tcPr>
          <w:p w:rsidR="0021586E" w:rsidRDefault="0021586E" w:rsidP="00A51AB6"/>
        </w:tc>
      </w:tr>
      <w:tr w:rsidR="0021586E" w:rsidTr="00F7594F">
        <w:tc>
          <w:tcPr>
            <w:tcW w:w="1557" w:type="pct"/>
            <w:shd w:val="clear" w:color="auto" w:fill="D9D9D9" w:themeFill="background1" w:themeFillShade="D9"/>
          </w:tcPr>
          <w:p w:rsidR="0021586E" w:rsidRDefault="0021586E" w:rsidP="00A51AB6">
            <w:r w:rsidRPr="0021586E">
              <w:t>FH5.2: Death Rates and Life Expectancy</w:t>
            </w:r>
          </w:p>
        </w:tc>
        <w:tc>
          <w:tcPr>
            <w:tcW w:w="745" w:type="pct"/>
          </w:tcPr>
          <w:p w:rsidR="0021586E" w:rsidRDefault="0021586E" w:rsidP="00A51AB6">
            <w:r>
              <w:t>RED</w:t>
            </w:r>
          </w:p>
        </w:tc>
        <w:tc>
          <w:tcPr>
            <w:tcW w:w="698" w:type="pct"/>
          </w:tcPr>
          <w:p w:rsidR="0021586E" w:rsidRDefault="0021586E" w:rsidP="00A51AB6">
            <w:r>
              <w:t>AMBER</w:t>
            </w:r>
          </w:p>
        </w:tc>
        <w:tc>
          <w:tcPr>
            <w:tcW w:w="1000" w:type="pct"/>
          </w:tcPr>
          <w:p w:rsidR="0021586E" w:rsidRDefault="0021586E" w:rsidP="00A51AB6">
            <w:r>
              <w:t>GREEN</w:t>
            </w:r>
          </w:p>
        </w:tc>
        <w:tc>
          <w:tcPr>
            <w:tcW w:w="1000" w:type="pct"/>
          </w:tcPr>
          <w:p w:rsidR="0021586E" w:rsidRDefault="0021586E" w:rsidP="00A51AB6"/>
        </w:tc>
      </w:tr>
      <w:tr w:rsidR="0021586E" w:rsidTr="00F7594F">
        <w:tc>
          <w:tcPr>
            <w:tcW w:w="1557" w:type="pct"/>
            <w:shd w:val="clear" w:color="auto" w:fill="D9D9D9" w:themeFill="background1" w:themeFillShade="D9"/>
          </w:tcPr>
          <w:p w:rsidR="0021586E" w:rsidRDefault="00F7594F" w:rsidP="00F7594F">
            <w:r w:rsidRPr="00F7594F">
              <w:t>FH5.3: The Family, Migration and Social Diversity</w:t>
            </w:r>
          </w:p>
        </w:tc>
        <w:tc>
          <w:tcPr>
            <w:tcW w:w="745" w:type="pct"/>
          </w:tcPr>
          <w:p w:rsidR="0021586E" w:rsidRDefault="0021586E" w:rsidP="00A51AB6">
            <w:r>
              <w:t>RED</w:t>
            </w:r>
          </w:p>
        </w:tc>
        <w:tc>
          <w:tcPr>
            <w:tcW w:w="698" w:type="pct"/>
          </w:tcPr>
          <w:p w:rsidR="0021586E" w:rsidRDefault="0021586E" w:rsidP="00A51AB6">
            <w:r>
              <w:t>AMBER</w:t>
            </w:r>
          </w:p>
        </w:tc>
        <w:tc>
          <w:tcPr>
            <w:tcW w:w="1000" w:type="pct"/>
          </w:tcPr>
          <w:p w:rsidR="0021586E" w:rsidRDefault="0021586E" w:rsidP="00A51AB6">
            <w:r>
              <w:t>GREEN</w:t>
            </w:r>
          </w:p>
        </w:tc>
        <w:tc>
          <w:tcPr>
            <w:tcW w:w="1000" w:type="pct"/>
          </w:tcPr>
          <w:p w:rsidR="0021586E" w:rsidRDefault="0021586E" w:rsidP="00A51AB6"/>
        </w:tc>
      </w:tr>
      <w:tr w:rsidR="0021586E" w:rsidTr="00F7594F">
        <w:tc>
          <w:tcPr>
            <w:tcW w:w="1557" w:type="pct"/>
            <w:shd w:val="clear" w:color="auto" w:fill="D9D9D9" w:themeFill="background1" w:themeFillShade="D9"/>
          </w:tcPr>
          <w:p w:rsidR="0021586E" w:rsidRDefault="00F7594F" w:rsidP="00A51AB6">
            <w:r>
              <w:t>FH5</w:t>
            </w:r>
            <w:r w:rsidRPr="00F7594F">
              <w:t xml:space="preserve"> Assessment</w:t>
            </w:r>
          </w:p>
        </w:tc>
        <w:tc>
          <w:tcPr>
            <w:tcW w:w="745" w:type="pct"/>
          </w:tcPr>
          <w:p w:rsidR="0021586E" w:rsidRDefault="0021586E" w:rsidP="00A51AB6">
            <w:r>
              <w:t>RED</w:t>
            </w:r>
          </w:p>
        </w:tc>
        <w:tc>
          <w:tcPr>
            <w:tcW w:w="698" w:type="pct"/>
          </w:tcPr>
          <w:p w:rsidR="0021586E" w:rsidRDefault="0021586E" w:rsidP="00A51AB6">
            <w:r>
              <w:t>AMBER</w:t>
            </w:r>
          </w:p>
        </w:tc>
        <w:tc>
          <w:tcPr>
            <w:tcW w:w="1000" w:type="pct"/>
          </w:tcPr>
          <w:p w:rsidR="0021586E" w:rsidRDefault="0021586E" w:rsidP="00A51AB6">
            <w:r>
              <w:t>GREEN</w:t>
            </w:r>
          </w:p>
        </w:tc>
        <w:tc>
          <w:tcPr>
            <w:tcW w:w="1000" w:type="pct"/>
          </w:tcPr>
          <w:p w:rsidR="0021586E" w:rsidRDefault="0021586E" w:rsidP="00A51AB6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21586E"/>
    <w:rsid w:val="005F2D79"/>
    <w:rsid w:val="00671504"/>
    <w:rsid w:val="00851B5F"/>
    <w:rsid w:val="009A0FB3"/>
    <w:rsid w:val="00B130A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9F68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73AE90BE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Kang Mr C</cp:lastModifiedBy>
  <cp:revision>2</cp:revision>
  <dcterms:created xsi:type="dcterms:W3CDTF">2020-06-17T11:32:00Z</dcterms:created>
  <dcterms:modified xsi:type="dcterms:W3CDTF">2020-06-17T11:32:00Z</dcterms:modified>
</cp:coreProperties>
</file>